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4B" w:rsidRDefault="004D700E" w:rsidP="004D700E">
      <w:pPr>
        <w:jc w:val="center"/>
      </w:pPr>
      <w:r>
        <w:rPr>
          <w:rFonts w:eastAsia="Times New Roman" w:cs="Times New Roman"/>
          <w:noProof/>
          <w:color w:val="1F497D"/>
        </w:rPr>
        <w:drawing>
          <wp:inline distT="0" distB="0" distL="0" distR="0">
            <wp:extent cx="1714500" cy="381000"/>
            <wp:effectExtent l="0" t="0" r="0" b="0"/>
            <wp:docPr id="1" name="Picture 1" descr="cid:image001.png@01CF6A00.15F0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6A00.15F0CA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00E" w:rsidRDefault="004D700E" w:rsidP="004D700E">
      <w:pPr>
        <w:jc w:val="center"/>
      </w:pPr>
    </w:p>
    <w:p w:rsidR="004D700E" w:rsidRPr="004D700E" w:rsidRDefault="004D700E" w:rsidP="004D700E">
      <w:pPr>
        <w:jc w:val="center"/>
        <w:rPr>
          <w:rFonts w:ascii="Arial" w:hAnsi="Arial" w:cs="Arial"/>
          <w:b/>
          <w:sz w:val="24"/>
          <w:szCs w:val="24"/>
        </w:rPr>
      </w:pPr>
      <w:r w:rsidRPr="004D700E">
        <w:rPr>
          <w:rFonts w:ascii="Arial" w:hAnsi="Arial" w:cs="Arial"/>
          <w:b/>
          <w:sz w:val="24"/>
          <w:szCs w:val="24"/>
        </w:rPr>
        <w:t>Energy Conservation and Demand Management Plan</w:t>
      </w:r>
    </w:p>
    <w:p w:rsidR="004D700E" w:rsidRDefault="004D700E" w:rsidP="004D7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Clair College is committed to being a responsible steward of energy consumption and reducing its Green House Gas footprint while still providing an environment that enhances a learning experience. To that end, St. Clair College is commi</w:t>
      </w:r>
      <w:r w:rsidR="00AF5B46">
        <w:rPr>
          <w:rFonts w:ascii="Arial" w:hAnsi="Arial" w:cs="Arial"/>
          <w:sz w:val="24"/>
          <w:szCs w:val="24"/>
        </w:rPr>
        <w:t>tted to implementing the following initiatives whenever possible within available resources.</w:t>
      </w:r>
    </w:p>
    <w:p w:rsidR="00AF5B46" w:rsidRDefault="00AF5B46" w:rsidP="00AF5B46">
      <w:pPr>
        <w:pStyle w:val="ListParagraph"/>
        <w:numPr>
          <w:ilvl w:val="0"/>
          <w:numId w:val="1"/>
        </w:numPr>
        <w:ind w:right="72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Implementation of ASHRAE standards for heating (70 F) and cooling (74 F)</w:t>
      </w:r>
    </w:p>
    <w:p w:rsidR="00AF5B46" w:rsidRDefault="00AF5B46" w:rsidP="00AF5B46">
      <w:pPr>
        <w:pStyle w:val="ListParagraph"/>
        <w:ind w:left="90" w:right="72"/>
        <w:rPr>
          <w:rFonts w:ascii="Arial" w:hAnsi="Arial" w:cs="Arial"/>
          <w:b/>
        </w:rPr>
      </w:pPr>
    </w:p>
    <w:p w:rsidR="00AF5B46" w:rsidRPr="00AF5B46" w:rsidRDefault="00AF5B46" w:rsidP="00AF5B46">
      <w:pPr>
        <w:pStyle w:val="ListParagraph"/>
        <w:ind w:left="90" w:right="72"/>
        <w:rPr>
          <w:rFonts w:ascii="Arial" w:hAnsi="Arial" w:cs="Arial"/>
        </w:rPr>
      </w:pPr>
      <w:r w:rsidRPr="00AF5B46">
        <w:rPr>
          <w:rFonts w:ascii="Arial" w:hAnsi="Arial" w:cs="Arial"/>
        </w:rPr>
        <w:t xml:space="preserve">St. Clair College will operate within the </w:t>
      </w:r>
      <w:r w:rsidR="00994604">
        <w:rPr>
          <w:rFonts w:ascii="Arial" w:hAnsi="Arial" w:cs="Arial"/>
        </w:rPr>
        <w:t xml:space="preserve">parameters of the </w:t>
      </w:r>
      <w:r>
        <w:rPr>
          <w:rFonts w:ascii="Arial" w:hAnsi="Arial" w:cs="Arial"/>
        </w:rPr>
        <w:t>American Society of Heating, Refrigerating and Air-Conditioning Engineers</w:t>
      </w:r>
      <w:r w:rsidR="00994604">
        <w:rPr>
          <w:rFonts w:ascii="Arial" w:hAnsi="Arial" w:cs="Arial"/>
        </w:rPr>
        <w:t xml:space="preserve"> (ASHRAE)</w:t>
      </w:r>
      <w:r w:rsidR="004A773A">
        <w:rPr>
          <w:rFonts w:ascii="Arial" w:hAnsi="Arial" w:cs="Arial"/>
        </w:rPr>
        <w:t>; heating temperatures will be set at Seventy (70) degrees Fahrenheit, cooling temperatures will be set at Seventy Four (74) degrees Fahrenheit</w:t>
      </w:r>
      <w:r w:rsidR="00A3160A">
        <w:rPr>
          <w:rFonts w:ascii="Arial" w:hAnsi="Arial" w:cs="Arial"/>
        </w:rPr>
        <w:t xml:space="preserve"> during normal hours of operation</w:t>
      </w:r>
      <w:r w:rsidR="004A773A">
        <w:rPr>
          <w:rFonts w:ascii="Arial" w:hAnsi="Arial" w:cs="Arial"/>
        </w:rPr>
        <w:t xml:space="preserve">. Exceptions to these parameters are activities that are governed by other standards, i.e. Vet. Tech.  </w:t>
      </w:r>
    </w:p>
    <w:p w:rsidR="00AF5B46" w:rsidRDefault="00AF5B46" w:rsidP="00AF5B46">
      <w:pPr>
        <w:pStyle w:val="ListParagraph"/>
        <w:ind w:right="72"/>
        <w:rPr>
          <w:rFonts w:ascii="Arial" w:hAnsi="Arial" w:cs="Arial"/>
          <w:b/>
        </w:rPr>
      </w:pPr>
    </w:p>
    <w:p w:rsidR="00AF5B46" w:rsidRDefault="00AF5B46" w:rsidP="00AF5B46">
      <w:pPr>
        <w:pStyle w:val="ListParagraph"/>
        <w:ind w:right="72" w:hanging="720"/>
        <w:rPr>
          <w:rFonts w:ascii="Arial" w:hAnsi="Arial" w:cs="Arial"/>
          <w:b/>
        </w:rPr>
      </w:pPr>
    </w:p>
    <w:p w:rsidR="00AF5B46" w:rsidRDefault="00AF5B46" w:rsidP="00AF5B46">
      <w:pPr>
        <w:pStyle w:val="ListParagraph"/>
        <w:numPr>
          <w:ilvl w:val="0"/>
          <w:numId w:val="1"/>
        </w:numPr>
        <w:ind w:right="72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Light harvesting</w:t>
      </w:r>
    </w:p>
    <w:p w:rsidR="004A773A" w:rsidRDefault="004A773A" w:rsidP="004A773A">
      <w:pPr>
        <w:pStyle w:val="ListParagraph"/>
        <w:ind w:right="72"/>
        <w:rPr>
          <w:rFonts w:ascii="Arial" w:hAnsi="Arial" w:cs="Arial"/>
          <w:b/>
        </w:rPr>
      </w:pPr>
    </w:p>
    <w:p w:rsidR="004A773A" w:rsidRPr="004A773A" w:rsidRDefault="004A773A" w:rsidP="004A773A">
      <w:pPr>
        <w:ind w:right="72"/>
        <w:rPr>
          <w:rFonts w:ascii="Arial" w:hAnsi="Arial" w:cs="Arial"/>
          <w:sz w:val="24"/>
          <w:szCs w:val="24"/>
        </w:rPr>
      </w:pPr>
      <w:r w:rsidRPr="004A773A">
        <w:rPr>
          <w:rFonts w:ascii="Arial" w:hAnsi="Arial" w:cs="Arial"/>
          <w:sz w:val="24"/>
          <w:szCs w:val="24"/>
        </w:rPr>
        <w:t xml:space="preserve">St. Clair College will </w:t>
      </w:r>
      <w:r>
        <w:rPr>
          <w:rFonts w:ascii="Arial" w:hAnsi="Arial" w:cs="Arial"/>
          <w:sz w:val="24"/>
          <w:szCs w:val="24"/>
        </w:rPr>
        <w:t>implement light harvesting whenever new construction or renovations take place to capture natural sunlight whenever possible to reduce the amount of electricity consumed.</w:t>
      </w:r>
    </w:p>
    <w:p w:rsidR="00AF5B46" w:rsidRDefault="00AF5B46" w:rsidP="004A773A">
      <w:pPr>
        <w:pStyle w:val="ListParagraph"/>
        <w:numPr>
          <w:ilvl w:val="0"/>
          <w:numId w:val="1"/>
        </w:numPr>
        <w:ind w:right="72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Installation of motion/occupancy sensors (lighting)</w:t>
      </w:r>
    </w:p>
    <w:p w:rsidR="004A773A" w:rsidRDefault="004A773A" w:rsidP="004A773A">
      <w:pPr>
        <w:ind w:right="72"/>
        <w:rPr>
          <w:rFonts w:ascii="Arial" w:hAnsi="Arial" w:cs="Arial"/>
          <w:b/>
        </w:rPr>
      </w:pPr>
    </w:p>
    <w:p w:rsidR="004A773A" w:rsidRPr="004A773A" w:rsidRDefault="00A3160A" w:rsidP="004A773A">
      <w:pPr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Motion/</w:t>
      </w:r>
      <w:r w:rsidR="004A773A">
        <w:rPr>
          <w:rFonts w:ascii="Arial" w:hAnsi="Arial" w:cs="Arial"/>
          <w:sz w:val="24"/>
          <w:szCs w:val="24"/>
        </w:rPr>
        <w:t>Occupan</w:t>
      </w:r>
      <w:r>
        <w:rPr>
          <w:rFonts w:ascii="Arial" w:hAnsi="Arial" w:cs="Arial"/>
          <w:sz w:val="24"/>
          <w:szCs w:val="24"/>
        </w:rPr>
        <w:t>c</w:t>
      </w:r>
      <w:r w:rsidR="004A773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sensors will be installed through renovations and new construction so that unoccupied spaces have lights automatically shut off.</w:t>
      </w:r>
    </w:p>
    <w:p w:rsidR="00AF5B46" w:rsidRDefault="00AF5B46" w:rsidP="00A3160A">
      <w:pPr>
        <w:pStyle w:val="ListParagraph"/>
        <w:numPr>
          <w:ilvl w:val="0"/>
          <w:numId w:val="1"/>
        </w:numPr>
        <w:ind w:right="72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Occupancy sensors (heating/cooling)</w:t>
      </w:r>
    </w:p>
    <w:p w:rsidR="00A3160A" w:rsidRDefault="00A3160A" w:rsidP="00A3160A">
      <w:pPr>
        <w:pStyle w:val="ListParagraph"/>
        <w:ind w:right="72"/>
        <w:rPr>
          <w:rFonts w:ascii="Arial" w:hAnsi="Arial" w:cs="Arial"/>
          <w:b/>
        </w:rPr>
      </w:pPr>
    </w:p>
    <w:p w:rsidR="00A3160A" w:rsidRDefault="00A3160A" w:rsidP="00A3160A">
      <w:pPr>
        <w:pStyle w:val="ListParagraph"/>
        <w:ind w:left="0" w:right="72"/>
        <w:rPr>
          <w:rFonts w:ascii="Arial" w:hAnsi="Arial" w:cs="Arial"/>
        </w:rPr>
      </w:pPr>
      <w:r>
        <w:rPr>
          <w:rFonts w:ascii="Arial" w:hAnsi="Arial" w:cs="Arial"/>
        </w:rPr>
        <w:t>Whenever financially feasible and is practical, through renovations, system upgrades and new construction occupancy sensors will be installed so that unoccupied revert to n</w:t>
      </w:r>
      <w:r w:rsidR="009F412B">
        <w:rPr>
          <w:rFonts w:ascii="Arial" w:hAnsi="Arial" w:cs="Arial"/>
        </w:rPr>
        <w:t>ight time setting temperatures, currently set at Sixty Six (66) degrees Fahrenheit for heating and Seventy Eight (78) degrees Fahrenheit for cooling.</w:t>
      </w:r>
    </w:p>
    <w:p w:rsidR="00A3160A" w:rsidRPr="00A3160A" w:rsidRDefault="00A3160A" w:rsidP="00A3160A">
      <w:pPr>
        <w:pStyle w:val="ListParagraph"/>
        <w:ind w:left="0" w:right="72"/>
        <w:rPr>
          <w:rFonts w:ascii="Arial" w:hAnsi="Arial" w:cs="Arial"/>
        </w:rPr>
      </w:pPr>
    </w:p>
    <w:p w:rsidR="00AF5B46" w:rsidRDefault="00AF5B46" w:rsidP="009F412B">
      <w:pPr>
        <w:pStyle w:val="ListParagraph"/>
        <w:numPr>
          <w:ilvl w:val="0"/>
          <w:numId w:val="1"/>
        </w:numPr>
        <w:ind w:right="72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Retrofitting to LED lights</w:t>
      </w:r>
    </w:p>
    <w:p w:rsidR="009F412B" w:rsidRDefault="009F412B" w:rsidP="009F412B">
      <w:pPr>
        <w:ind w:right="72"/>
        <w:rPr>
          <w:rFonts w:ascii="Arial" w:hAnsi="Arial" w:cs="Arial"/>
          <w:b/>
        </w:rPr>
      </w:pPr>
    </w:p>
    <w:p w:rsidR="009F412B" w:rsidRPr="009F412B" w:rsidRDefault="009F412B" w:rsidP="009F412B">
      <w:pPr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renovations, new construction and within the constraints of operating budgets, lighting retrofits will be to LED lighting in areas where other types of lighting are not required.</w:t>
      </w:r>
    </w:p>
    <w:p w:rsidR="009F412B" w:rsidRDefault="009F412B" w:rsidP="009F412B">
      <w:pPr>
        <w:pStyle w:val="ListParagraph"/>
        <w:ind w:right="72"/>
        <w:rPr>
          <w:rFonts w:ascii="Arial" w:hAnsi="Arial" w:cs="Arial"/>
          <w:b/>
        </w:rPr>
      </w:pPr>
    </w:p>
    <w:p w:rsidR="00AF5B46" w:rsidRDefault="00AF5B46" w:rsidP="009F412B">
      <w:pPr>
        <w:pStyle w:val="ListParagraph"/>
        <w:numPr>
          <w:ilvl w:val="0"/>
          <w:numId w:val="1"/>
        </w:numPr>
        <w:ind w:right="72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Humidification/dehumidification (35-60%)</w:t>
      </w:r>
    </w:p>
    <w:p w:rsidR="009F412B" w:rsidRDefault="009F412B" w:rsidP="009F412B">
      <w:pPr>
        <w:pStyle w:val="ListParagraph"/>
        <w:ind w:right="72"/>
        <w:rPr>
          <w:rFonts w:ascii="Arial" w:hAnsi="Arial" w:cs="Arial"/>
          <w:b/>
        </w:rPr>
      </w:pPr>
    </w:p>
    <w:p w:rsidR="009F412B" w:rsidRPr="009F412B" w:rsidRDefault="009F412B" w:rsidP="009F412B">
      <w:pPr>
        <w:ind w:right="72"/>
        <w:rPr>
          <w:rFonts w:ascii="Arial" w:hAnsi="Arial" w:cs="Arial"/>
          <w:sz w:val="24"/>
          <w:szCs w:val="24"/>
        </w:rPr>
      </w:pPr>
      <w:r w:rsidRPr="009F412B">
        <w:rPr>
          <w:rFonts w:ascii="Arial" w:hAnsi="Arial" w:cs="Arial"/>
          <w:sz w:val="24"/>
          <w:szCs w:val="24"/>
        </w:rPr>
        <w:t xml:space="preserve">During renovations and </w:t>
      </w:r>
      <w:r>
        <w:rPr>
          <w:rFonts w:ascii="Arial" w:hAnsi="Arial" w:cs="Arial"/>
          <w:sz w:val="24"/>
          <w:szCs w:val="24"/>
        </w:rPr>
        <w:t>new construction</w:t>
      </w:r>
      <w:r w:rsidR="005C4C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4C7F">
        <w:rPr>
          <w:rFonts w:ascii="Arial" w:hAnsi="Arial" w:cs="Arial"/>
          <w:sz w:val="24"/>
          <w:szCs w:val="24"/>
        </w:rPr>
        <w:t xml:space="preserve">installation of </w:t>
      </w:r>
      <w:r>
        <w:rPr>
          <w:rFonts w:ascii="Arial" w:hAnsi="Arial" w:cs="Arial"/>
          <w:sz w:val="24"/>
          <w:szCs w:val="24"/>
        </w:rPr>
        <w:t xml:space="preserve">systems for allowing humidification/dehumidification will be installed so that humidity </w:t>
      </w:r>
      <w:r w:rsidR="005C4C7F">
        <w:rPr>
          <w:rFonts w:ascii="Arial" w:hAnsi="Arial" w:cs="Arial"/>
          <w:sz w:val="24"/>
          <w:szCs w:val="24"/>
        </w:rPr>
        <w:t xml:space="preserve">levels can be controlled to provide for lower levels of humidity in the cooling season and higher levels of humidity in the heating season to add for occupant comfort. </w:t>
      </w:r>
    </w:p>
    <w:p w:rsidR="00AF5B46" w:rsidRDefault="00AF5B46" w:rsidP="005C4C7F">
      <w:pPr>
        <w:pStyle w:val="ListParagraph"/>
        <w:numPr>
          <w:ilvl w:val="0"/>
          <w:numId w:val="1"/>
        </w:numPr>
        <w:ind w:right="72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Scheduling of space</w:t>
      </w:r>
    </w:p>
    <w:p w:rsidR="005C4C7F" w:rsidRDefault="005C4C7F" w:rsidP="005C4C7F">
      <w:pPr>
        <w:ind w:right="72"/>
        <w:rPr>
          <w:rFonts w:ascii="Arial" w:hAnsi="Arial" w:cs="Arial"/>
          <w:b/>
        </w:rPr>
      </w:pPr>
    </w:p>
    <w:p w:rsidR="005C4C7F" w:rsidRPr="005C4C7F" w:rsidRDefault="00E56FAE" w:rsidP="005C4C7F">
      <w:pPr>
        <w:ind w:right="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Space use will be consolidated as much as possible to allow for blocks/floors to be operated at night time set back temperatures.</w:t>
      </w:r>
      <w:bookmarkStart w:id="0" w:name="_GoBack"/>
      <w:bookmarkEnd w:id="0"/>
    </w:p>
    <w:p w:rsidR="00AF5B46" w:rsidRDefault="00AF5B46" w:rsidP="004D700E">
      <w:pPr>
        <w:rPr>
          <w:rFonts w:ascii="Arial" w:hAnsi="Arial" w:cs="Arial"/>
          <w:sz w:val="24"/>
          <w:szCs w:val="24"/>
        </w:rPr>
      </w:pPr>
    </w:p>
    <w:p w:rsidR="004D700E" w:rsidRPr="004D700E" w:rsidRDefault="004D700E" w:rsidP="004D700E">
      <w:pPr>
        <w:jc w:val="center"/>
        <w:rPr>
          <w:rFonts w:ascii="Arial" w:hAnsi="Arial" w:cs="Arial"/>
          <w:sz w:val="24"/>
          <w:szCs w:val="24"/>
        </w:rPr>
      </w:pPr>
    </w:p>
    <w:sectPr w:rsidR="004D700E" w:rsidRPr="004D700E" w:rsidSect="001F2290">
      <w:pgSz w:w="12240" w:h="15840" w:code="1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0D6E"/>
    <w:multiLevelType w:val="hybridMultilevel"/>
    <w:tmpl w:val="BFA2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0E"/>
    <w:rsid w:val="00122B4B"/>
    <w:rsid w:val="001F2290"/>
    <w:rsid w:val="004A773A"/>
    <w:rsid w:val="004D700E"/>
    <w:rsid w:val="005C4C7F"/>
    <w:rsid w:val="00994604"/>
    <w:rsid w:val="009F412B"/>
    <w:rsid w:val="00A3160A"/>
    <w:rsid w:val="00AF5B46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B46"/>
    <w:pPr>
      <w:spacing w:after="0"/>
      <w:ind w:left="720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B46"/>
    <w:pPr>
      <w:spacing w:after="0"/>
      <w:ind w:left="720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F6A00.15F0CA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2</cp:revision>
  <dcterms:created xsi:type="dcterms:W3CDTF">2014-06-30T14:59:00Z</dcterms:created>
  <dcterms:modified xsi:type="dcterms:W3CDTF">2014-06-30T14:59:00Z</dcterms:modified>
</cp:coreProperties>
</file>